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body>
    <w:p>
      <w:pPr>
        <w:spacing w:before="76"/>
        <w:ind w:left="5331" w:right="0" w:firstLine="0"/>
        <w:jc w:val="left"/>
        <w:rPr>
          <w:sz w:val="15"/>
        </w:rPr>
      </w:pPr>
      <w:r>
        <w:rPr>
          <w:sz w:val="15"/>
        </w:rPr>
        <w:t>"2010</w:t>
      </w:r>
      <w:r>
        <w:rPr>
          <w:spacing w:val="-1"/>
          <w:sz w:val="15"/>
        </w:rPr>
        <w:t> </w:t>
      </w:r>
      <w:r>
        <w:rPr>
          <w:sz w:val="15"/>
        </w:rPr>
        <w:t>Año</w:t>
      </w:r>
      <w:r>
        <w:rPr>
          <w:spacing w:val="-5"/>
          <w:sz w:val="15"/>
        </w:rPr>
        <w:t> </w:t>
      </w:r>
      <w:r>
        <w:rPr>
          <w:sz w:val="15"/>
        </w:rPr>
        <w:t>del</w:t>
      </w:r>
      <w:r>
        <w:rPr>
          <w:spacing w:val="-4"/>
          <w:sz w:val="15"/>
        </w:rPr>
        <w:t> </w:t>
      </w:r>
      <w:r>
        <w:rPr>
          <w:sz w:val="15"/>
        </w:rPr>
        <w:t>Bicentenario</w:t>
      </w:r>
      <w:r>
        <w:rPr>
          <w:spacing w:val="-5"/>
          <w:sz w:val="15"/>
        </w:rPr>
        <w:t> </w:t>
      </w:r>
      <w:r>
        <w:rPr>
          <w:sz w:val="15"/>
        </w:rPr>
        <w:t>de</w:t>
      </w:r>
      <w:r>
        <w:rPr>
          <w:spacing w:val="1"/>
          <w:sz w:val="15"/>
        </w:rPr>
        <w:t> </w:t>
      </w:r>
      <w:r>
        <w:rPr>
          <w:sz w:val="15"/>
        </w:rPr>
        <w:t>la</w:t>
      </w:r>
      <w:r>
        <w:rPr>
          <w:spacing w:val="-2"/>
          <w:sz w:val="15"/>
        </w:rPr>
        <w:t> </w:t>
      </w:r>
      <w:r>
        <w:rPr>
          <w:sz w:val="15"/>
        </w:rPr>
        <w:t>Revolución</w:t>
      </w:r>
      <w:r>
        <w:rPr>
          <w:spacing w:val="-3"/>
          <w:sz w:val="15"/>
        </w:rPr>
        <w:t> </w:t>
      </w:r>
      <w:r>
        <w:rPr>
          <w:sz w:val="15"/>
        </w:rPr>
        <w:t>de</w:t>
      </w:r>
      <w:r>
        <w:rPr>
          <w:spacing w:val="-4"/>
          <w:sz w:val="15"/>
        </w:rPr>
        <w:t> </w:t>
      </w:r>
      <w:r>
        <w:rPr>
          <w:sz w:val="15"/>
        </w:rPr>
        <w:t>Mayo</w:t>
      </w:r>
      <w:r>
        <w:rPr>
          <w:spacing w:val="-2"/>
          <w:sz w:val="15"/>
        </w:rPr>
        <w:t> </w:t>
      </w:r>
      <w:r>
        <w:rPr>
          <w:sz w:val="15"/>
        </w:rPr>
        <w:t>de</w:t>
      </w:r>
      <w:r>
        <w:rPr>
          <w:spacing w:val="-3"/>
          <w:sz w:val="15"/>
        </w:rPr>
        <w:t> </w:t>
      </w:r>
      <w:r>
        <w:rPr>
          <w:spacing w:val="-4"/>
          <w:sz w:val="15"/>
        </w:rPr>
        <w:t>1810"</w:t>
      </w:r>
    </w:p>
    <w:p>
      <w:pPr>
        <w:pStyle w:val="BodyText"/>
        <w:spacing w:before="90"/>
        <w:rPr>
          <w:sz w:val="15"/>
        </w:rPr>
      </w:pPr>
    </w:p>
    <w:p>
      <w:pPr>
        <w:pStyle w:val="Title"/>
        <w:spacing w:line="244" w:lineRule="auto"/>
      </w:pPr>
      <w:r>
        <w:rPr/>
        <w:t>La Cámara de Diputados de la Provincia del Chaco Sanciona con fuerza de Ley Nro.6546</w:t>
      </w:r>
    </w:p>
    <w:p>
      <w:pPr>
        <w:pStyle w:val="BodyText"/>
        <w:spacing w:line="244" w:lineRule="auto" w:before="254"/>
        <w:ind w:left="163" w:right="430"/>
        <w:jc w:val="both"/>
      </w:pPr>
      <w:r>
        <w:rPr/>
        <w:t>ARTÍCULO 1º: Declárase de utilidad pública e interés social y sujeto a expropiación temporánea normal,</w:t>
      </w:r>
      <w:r>
        <w:rPr>
          <w:spacing w:val="21"/>
        </w:rPr>
        <w:t> </w:t>
      </w:r>
      <w:r>
        <w:rPr/>
        <w:t>de acuerdo con la</w:t>
      </w:r>
      <w:r>
        <w:rPr>
          <w:spacing w:val="21"/>
        </w:rPr>
        <w:t> </w:t>
      </w:r>
      <w:r>
        <w:rPr/>
        <w:t>ley 2289 y por el plazo de</w:t>
      </w:r>
      <w:r>
        <w:rPr>
          <w:spacing w:val="21"/>
        </w:rPr>
        <w:t> </w:t>
      </w:r>
      <w:r>
        <w:rPr/>
        <w:t>ciento ochenta</w:t>
      </w:r>
      <w:r>
        <w:rPr>
          <w:spacing w:val="21"/>
        </w:rPr>
        <w:t> </w:t>
      </w:r>
      <w:r>
        <w:rPr/>
        <w:t>días,</w:t>
      </w:r>
      <w:r>
        <w:rPr>
          <w:spacing w:val="21"/>
        </w:rPr>
        <w:t> </w:t>
      </w:r>
      <w:r>
        <w:rPr/>
        <w:t>los</w:t>
      </w:r>
      <w:r>
        <w:rPr>
          <w:spacing w:val="21"/>
        </w:rPr>
        <w:t> </w:t>
      </w:r>
      <w:r>
        <w:rPr/>
        <w:t>siguientes bienes:</w:t>
      </w:r>
    </w:p>
    <w:p>
      <w:pPr>
        <w:pStyle w:val="ListParagraph"/>
        <w:numPr>
          <w:ilvl w:val="0"/>
          <w:numId w:val="1"/>
        </w:numPr>
        <w:tabs>
          <w:tab w:pos="2025" w:val="left" w:leader="none"/>
          <w:tab w:pos="2028" w:val="left" w:leader="none"/>
        </w:tabs>
        <w:spacing w:line="244" w:lineRule="auto" w:before="2" w:after="0"/>
        <w:ind w:left="2028" w:right="151" w:hanging="339"/>
        <w:jc w:val="both"/>
        <w:rPr>
          <w:sz w:val="22"/>
        </w:rPr>
      </w:pPr>
      <w:r>
        <w:rPr>
          <w:sz w:val="22"/>
        </w:rPr>
        <w:t>Inmuebles ubicados en la Ruta Nacional N° 95 Km. 1035 Quinta 305</w:t>
      </w:r>
      <w:r>
        <w:rPr>
          <w:spacing w:val="80"/>
          <w:sz w:val="22"/>
        </w:rPr>
        <w:t> </w:t>
      </w:r>
      <w:r>
        <w:rPr>
          <w:sz w:val="22"/>
        </w:rPr>
        <w:t>Presidencia Roque Sáenz Peña, Provincia del Chaco, propiedad del Frigorífico "Las Termas SRL".</w:t>
      </w:r>
    </w:p>
    <w:p>
      <w:pPr>
        <w:pStyle w:val="ListParagraph"/>
        <w:numPr>
          <w:ilvl w:val="0"/>
          <w:numId w:val="1"/>
        </w:numPr>
        <w:tabs>
          <w:tab w:pos="2026" w:val="left" w:leader="none"/>
          <w:tab w:pos="2028" w:val="left" w:leader="none"/>
        </w:tabs>
        <w:spacing w:line="244" w:lineRule="auto" w:before="4" w:after="0"/>
        <w:ind w:left="2028" w:right="153" w:hanging="339"/>
        <w:jc w:val="both"/>
        <w:rPr>
          <w:sz w:val="22"/>
        </w:rPr>
      </w:pPr>
      <w:r>
        <w:rPr>
          <w:sz w:val="22"/>
        </w:rPr>
        <w:t>Las</w:t>
      </w:r>
      <w:r>
        <w:rPr>
          <w:spacing w:val="29"/>
          <w:sz w:val="22"/>
        </w:rPr>
        <w:t> </w:t>
      </w:r>
      <w:r>
        <w:rPr>
          <w:sz w:val="22"/>
        </w:rPr>
        <w:t>maquinarias,</w:t>
      </w:r>
      <w:r>
        <w:rPr>
          <w:spacing w:val="32"/>
          <w:sz w:val="22"/>
        </w:rPr>
        <w:t> </w:t>
      </w:r>
      <w:r>
        <w:rPr>
          <w:sz w:val="22"/>
        </w:rPr>
        <w:t>herramientas</w:t>
      </w:r>
      <w:r>
        <w:rPr>
          <w:spacing w:val="29"/>
          <w:sz w:val="22"/>
        </w:rPr>
        <w:t> </w:t>
      </w:r>
      <w:r>
        <w:rPr>
          <w:sz w:val="22"/>
        </w:rPr>
        <w:t>y</w:t>
      </w:r>
      <w:r>
        <w:rPr>
          <w:spacing w:val="25"/>
          <w:sz w:val="22"/>
        </w:rPr>
        <w:t> </w:t>
      </w:r>
      <w:r>
        <w:rPr>
          <w:sz w:val="22"/>
        </w:rPr>
        <w:t>demás</w:t>
      </w:r>
      <w:r>
        <w:rPr>
          <w:spacing w:val="29"/>
          <w:sz w:val="22"/>
        </w:rPr>
        <w:t> </w:t>
      </w:r>
      <w:r>
        <w:rPr>
          <w:sz w:val="22"/>
        </w:rPr>
        <w:t>bienes</w:t>
      </w:r>
      <w:r>
        <w:rPr>
          <w:spacing w:val="29"/>
          <w:sz w:val="22"/>
        </w:rPr>
        <w:t> </w:t>
      </w:r>
      <w:r>
        <w:rPr>
          <w:sz w:val="22"/>
        </w:rPr>
        <w:t>muebles</w:t>
      </w:r>
      <w:r>
        <w:rPr>
          <w:spacing w:val="29"/>
          <w:sz w:val="22"/>
        </w:rPr>
        <w:t> </w:t>
      </w:r>
      <w:r>
        <w:rPr>
          <w:sz w:val="22"/>
        </w:rPr>
        <w:t>y</w:t>
      </w:r>
      <w:r>
        <w:rPr>
          <w:spacing w:val="25"/>
          <w:sz w:val="22"/>
        </w:rPr>
        <w:t> </w:t>
      </w:r>
      <w:r>
        <w:rPr>
          <w:sz w:val="22"/>
        </w:rPr>
        <w:t>accesorios</w:t>
      </w:r>
      <w:r>
        <w:rPr>
          <w:spacing w:val="26"/>
          <w:sz w:val="22"/>
        </w:rPr>
        <w:t> </w:t>
      </w:r>
      <w:r>
        <w:rPr>
          <w:sz w:val="22"/>
        </w:rPr>
        <w:t>afectados a</w:t>
      </w:r>
      <w:r>
        <w:rPr>
          <w:spacing w:val="28"/>
          <w:sz w:val="22"/>
        </w:rPr>
        <w:t> </w:t>
      </w:r>
      <w:r>
        <w:rPr>
          <w:sz w:val="22"/>
        </w:rPr>
        <w:t>la</w:t>
      </w:r>
      <w:r>
        <w:rPr>
          <w:spacing w:val="25"/>
          <w:sz w:val="22"/>
        </w:rPr>
        <w:t> </w:t>
      </w:r>
      <w:r>
        <w:rPr>
          <w:sz w:val="22"/>
        </w:rPr>
        <w:t>explotación</w:t>
      </w:r>
      <w:r>
        <w:rPr>
          <w:spacing w:val="24"/>
          <w:sz w:val="22"/>
        </w:rPr>
        <w:t> </w:t>
      </w:r>
      <w:r>
        <w:rPr>
          <w:sz w:val="22"/>
        </w:rPr>
        <w:t>del</w:t>
      </w:r>
      <w:r>
        <w:rPr>
          <w:spacing w:val="27"/>
          <w:sz w:val="22"/>
        </w:rPr>
        <w:t> </w:t>
      </w:r>
      <w:r>
        <w:rPr>
          <w:sz w:val="22"/>
        </w:rPr>
        <w:t>Frigorífico</w:t>
      </w:r>
      <w:r>
        <w:rPr>
          <w:spacing w:val="22"/>
          <w:sz w:val="22"/>
        </w:rPr>
        <w:t> </w:t>
      </w:r>
      <w:r>
        <w:rPr>
          <w:sz w:val="22"/>
        </w:rPr>
        <w:t>"Las</w:t>
      </w:r>
      <w:r>
        <w:rPr>
          <w:spacing w:val="25"/>
          <w:sz w:val="22"/>
        </w:rPr>
        <w:t> </w:t>
      </w:r>
      <w:r>
        <w:rPr>
          <w:sz w:val="22"/>
        </w:rPr>
        <w:t>Termas</w:t>
      </w:r>
      <w:r>
        <w:rPr>
          <w:spacing w:val="25"/>
          <w:sz w:val="22"/>
        </w:rPr>
        <w:t> </w:t>
      </w:r>
      <w:r>
        <w:rPr>
          <w:sz w:val="22"/>
        </w:rPr>
        <w:t>SRL"</w:t>
      </w:r>
      <w:r>
        <w:rPr>
          <w:spacing w:val="35"/>
          <w:sz w:val="22"/>
        </w:rPr>
        <w:t> </w:t>
      </w:r>
      <w:r>
        <w:rPr>
          <w:sz w:val="22"/>
        </w:rPr>
        <w:t>y</w:t>
      </w:r>
      <w:r>
        <w:rPr>
          <w:spacing w:val="25"/>
          <w:sz w:val="22"/>
        </w:rPr>
        <w:t> </w:t>
      </w:r>
      <w:r>
        <w:rPr>
          <w:sz w:val="22"/>
        </w:rPr>
        <w:t>que</w:t>
      </w:r>
      <w:r>
        <w:rPr>
          <w:spacing w:val="25"/>
          <w:sz w:val="22"/>
        </w:rPr>
        <w:t> </w:t>
      </w:r>
      <w:r>
        <w:rPr>
          <w:sz w:val="22"/>
        </w:rPr>
        <w:t>sean</w:t>
      </w:r>
      <w:r>
        <w:rPr>
          <w:spacing w:val="28"/>
          <w:sz w:val="22"/>
        </w:rPr>
        <w:t> </w:t>
      </w:r>
      <w:r>
        <w:rPr>
          <w:sz w:val="22"/>
        </w:rPr>
        <w:t>necesarios</w:t>
      </w:r>
      <w:r>
        <w:rPr>
          <w:spacing w:val="25"/>
          <w:sz w:val="22"/>
        </w:rPr>
        <w:t> </w:t>
      </w:r>
      <w:r>
        <w:rPr>
          <w:sz w:val="22"/>
        </w:rPr>
        <w:t>para la continuación de la explotación frigorífica de acuerdo a lo que establezca el Poder Ejecutivo.</w:t>
      </w:r>
    </w:p>
    <w:p>
      <w:pPr>
        <w:pStyle w:val="BodyText"/>
        <w:spacing w:before="10"/>
      </w:pPr>
    </w:p>
    <w:p>
      <w:pPr>
        <w:pStyle w:val="BodyText"/>
        <w:spacing w:line="244" w:lineRule="auto"/>
        <w:ind w:left="164" w:right="152"/>
        <w:jc w:val="both"/>
      </w:pPr>
      <w:r>
        <w:rPr/>
        <w:t>ARTÍCULO</w:t>
      </w:r>
      <w:r>
        <w:rPr>
          <w:spacing w:val="17"/>
        </w:rPr>
        <w:t> </w:t>
      </w:r>
      <w:r>
        <w:rPr/>
        <w:t>2°:</w:t>
      </w:r>
      <w:r>
        <w:rPr>
          <w:spacing w:val="22"/>
        </w:rPr>
        <w:t> </w:t>
      </w:r>
      <w:r>
        <w:rPr/>
        <w:t>Los</w:t>
      </w:r>
      <w:r>
        <w:rPr>
          <w:spacing w:val="17"/>
        </w:rPr>
        <w:t> </w:t>
      </w:r>
      <w:r>
        <w:rPr/>
        <w:t>bienes</w:t>
      </w:r>
      <w:r>
        <w:rPr>
          <w:spacing w:val="17"/>
        </w:rPr>
        <w:t> </w:t>
      </w:r>
      <w:r>
        <w:rPr/>
        <w:t>a</w:t>
      </w:r>
      <w:r>
        <w:rPr>
          <w:spacing w:val="17"/>
        </w:rPr>
        <w:t> </w:t>
      </w:r>
      <w:r>
        <w:rPr/>
        <w:t>los</w:t>
      </w:r>
      <w:r>
        <w:rPr>
          <w:spacing w:val="17"/>
        </w:rPr>
        <w:t> </w:t>
      </w:r>
      <w:r>
        <w:rPr/>
        <w:t>que</w:t>
      </w:r>
      <w:r>
        <w:rPr>
          <w:spacing w:val="19"/>
        </w:rPr>
        <w:t> </w:t>
      </w:r>
      <w:r>
        <w:rPr/>
        <w:t>se</w:t>
      </w:r>
      <w:r>
        <w:rPr>
          <w:spacing w:val="17"/>
        </w:rPr>
        <w:t> </w:t>
      </w:r>
      <w:r>
        <w:rPr/>
        <w:t>refiere</w:t>
      </w:r>
      <w:r>
        <w:rPr>
          <w:spacing w:val="17"/>
        </w:rPr>
        <w:t> </w:t>
      </w:r>
      <w:r>
        <w:rPr/>
        <w:t>el artículo anterior,</w:t>
      </w:r>
      <w:r>
        <w:rPr>
          <w:spacing w:val="21"/>
        </w:rPr>
        <w:t> </w:t>
      </w:r>
      <w:r>
        <w:rPr/>
        <w:t>serán</w:t>
      </w:r>
      <w:r>
        <w:rPr>
          <w:spacing w:val="19"/>
        </w:rPr>
        <w:t> </w:t>
      </w:r>
      <w:r>
        <w:rPr/>
        <w:t>afectados</w:t>
      </w:r>
      <w:r>
        <w:rPr>
          <w:spacing w:val="17"/>
        </w:rPr>
        <w:t> </w:t>
      </w:r>
      <w:r>
        <w:rPr/>
        <w:t>a</w:t>
      </w:r>
      <w:r>
        <w:rPr>
          <w:spacing w:val="17"/>
        </w:rPr>
        <w:t> </w:t>
      </w:r>
      <w:r>
        <w:rPr/>
        <w:t>la</w:t>
      </w:r>
      <w:r>
        <w:rPr>
          <w:spacing w:val="17"/>
        </w:rPr>
        <w:t> </w:t>
      </w:r>
      <w:r>
        <w:rPr/>
        <w:t>continuidad de la explotación de la actividad frigorífica. La administración, gestión y control de funcionamiento</w:t>
      </w:r>
      <w:r>
        <w:rPr>
          <w:spacing w:val="40"/>
        </w:rPr>
        <w:t> </w:t>
      </w:r>
      <w:r>
        <w:rPr/>
        <w:t>del Frigorífico "Las Termas SRL", será llevada adelante por un Gerente designado por el Poder Ejecutivo, en consulta con el Sindicato Gremial del Personal de la Industria de la Carne del Chaco. Asimismo, el Poder Ejecutivo podrá designar un Auditor Técnico.</w:t>
      </w:r>
    </w:p>
    <w:p>
      <w:pPr>
        <w:pStyle w:val="BodyText"/>
        <w:spacing w:before="15"/>
      </w:pPr>
    </w:p>
    <w:p>
      <w:pPr>
        <w:pStyle w:val="BodyText"/>
        <w:spacing w:line="244" w:lineRule="auto"/>
        <w:ind w:left="164" w:right="154"/>
        <w:jc w:val="both"/>
      </w:pPr>
      <w:r>
        <w:rPr/>
        <w:t>ARTÍCULO 3º: El Poder Ejecutivo podrá dar por finalizada la ocupación temporaria normal, en cualquier momento y restituir los bienes a sus propietarios.</w:t>
      </w:r>
    </w:p>
    <w:p>
      <w:pPr>
        <w:pStyle w:val="BodyText"/>
        <w:spacing w:before="8"/>
      </w:pPr>
    </w:p>
    <w:p>
      <w:pPr>
        <w:pStyle w:val="BodyText"/>
        <w:spacing w:line="244" w:lineRule="auto"/>
        <w:ind w:left="164" w:right="155"/>
        <w:jc w:val="both"/>
      </w:pPr>
      <w:r>
        <w:rPr/>
        <w:t>ARTÍCULO</w:t>
      </w:r>
      <w:r>
        <w:rPr>
          <w:spacing w:val="40"/>
        </w:rPr>
        <w:t> </w:t>
      </w:r>
      <w:r>
        <w:rPr/>
        <w:t>4°:</w:t>
      </w:r>
      <w:r>
        <w:rPr>
          <w:spacing w:val="40"/>
        </w:rPr>
        <w:t> </w:t>
      </w:r>
      <w:r>
        <w:rPr/>
        <w:t>El</w:t>
      </w:r>
      <w:r>
        <w:rPr>
          <w:spacing w:val="40"/>
        </w:rPr>
        <w:t> </w:t>
      </w:r>
      <w:r>
        <w:rPr/>
        <w:t>gasto</w:t>
      </w:r>
      <w:r>
        <w:rPr>
          <w:spacing w:val="40"/>
        </w:rPr>
        <w:t> </w:t>
      </w:r>
      <w:r>
        <w:rPr/>
        <w:t>que</w:t>
      </w:r>
      <w:r>
        <w:rPr>
          <w:spacing w:val="40"/>
        </w:rPr>
        <w:t> </w:t>
      </w:r>
      <w:r>
        <w:rPr/>
        <w:t>demande</w:t>
      </w:r>
      <w:r>
        <w:rPr>
          <w:spacing w:val="40"/>
        </w:rPr>
        <w:t> </w:t>
      </w:r>
      <w:r>
        <w:rPr/>
        <w:t>el</w:t>
      </w:r>
      <w:r>
        <w:rPr>
          <w:spacing w:val="40"/>
        </w:rPr>
        <w:t> </w:t>
      </w:r>
      <w:r>
        <w:rPr/>
        <w:t>cumplimiento</w:t>
      </w:r>
      <w:r>
        <w:rPr>
          <w:spacing w:val="40"/>
        </w:rPr>
        <w:t> </w:t>
      </w:r>
      <w:r>
        <w:rPr/>
        <w:t>de</w:t>
      </w:r>
      <w:r>
        <w:rPr>
          <w:spacing w:val="40"/>
        </w:rPr>
        <w:t> </w:t>
      </w:r>
      <w:r>
        <w:rPr/>
        <w:t>la</w:t>
      </w:r>
      <w:r>
        <w:rPr>
          <w:spacing w:val="40"/>
        </w:rPr>
        <w:t> </w:t>
      </w:r>
      <w:r>
        <w:rPr/>
        <w:t>presente</w:t>
      </w:r>
      <w:r>
        <w:rPr>
          <w:spacing w:val="40"/>
        </w:rPr>
        <w:t> </w:t>
      </w:r>
      <w:r>
        <w:rPr/>
        <w:t>ley,</w:t>
      </w:r>
      <w:r>
        <w:rPr>
          <w:spacing w:val="40"/>
        </w:rPr>
        <w:t> </w:t>
      </w:r>
      <w:r>
        <w:rPr/>
        <w:t>será</w:t>
      </w:r>
      <w:r>
        <w:rPr>
          <w:spacing w:val="40"/>
        </w:rPr>
        <w:t> </w:t>
      </w:r>
      <w:r>
        <w:rPr/>
        <w:t>imputado</w:t>
      </w:r>
      <w:r>
        <w:rPr>
          <w:spacing w:val="40"/>
        </w:rPr>
        <w:t> </w:t>
      </w:r>
      <w:r>
        <w:rPr/>
        <w:t>a</w:t>
      </w:r>
      <w:r>
        <w:rPr>
          <w:spacing w:val="40"/>
        </w:rPr>
        <w:t> </w:t>
      </w:r>
      <w:r>
        <w:rPr/>
        <w:t>la partida específica del Presupuesto General de la Provincia del Chaco, año 2010.</w:t>
      </w:r>
    </w:p>
    <w:p>
      <w:pPr>
        <w:pStyle w:val="BodyText"/>
        <w:spacing w:before="9"/>
      </w:pPr>
    </w:p>
    <w:p>
      <w:pPr>
        <w:pStyle w:val="BodyText"/>
        <w:ind w:left="164"/>
        <w:jc w:val="both"/>
      </w:pPr>
      <w:r>
        <w:rPr/>
        <w:t>ARTÍCULO</w:t>
      </w:r>
      <w:r>
        <w:rPr>
          <w:spacing w:val="13"/>
        </w:rPr>
        <w:t> </w:t>
      </w:r>
      <w:r>
        <w:rPr/>
        <w:t>5°:</w:t>
      </w:r>
      <w:r>
        <w:rPr>
          <w:spacing w:val="13"/>
        </w:rPr>
        <w:t> </w:t>
      </w:r>
      <w:r>
        <w:rPr/>
        <w:t>Regístrese</w:t>
      </w:r>
      <w:r>
        <w:rPr>
          <w:spacing w:val="14"/>
        </w:rPr>
        <w:t> </w:t>
      </w:r>
      <w:r>
        <w:rPr/>
        <w:t>y</w:t>
      </w:r>
      <w:r>
        <w:rPr>
          <w:spacing w:val="11"/>
        </w:rPr>
        <w:t> </w:t>
      </w:r>
      <w:r>
        <w:rPr/>
        <w:t>comuníquese</w:t>
      </w:r>
      <w:r>
        <w:rPr>
          <w:spacing w:val="11"/>
        </w:rPr>
        <w:t> </w:t>
      </w:r>
      <w:r>
        <w:rPr/>
        <w:t>al</w:t>
      </w:r>
      <w:r>
        <w:rPr>
          <w:spacing w:val="13"/>
        </w:rPr>
        <w:t> </w:t>
      </w:r>
      <w:r>
        <w:rPr/>
        <w:t>Poder</w:t>
      </w:r>
      <w:r>
        <w:rPr>
          <w:spacing w:val="15"/>
        </w:rPr>
        <w:t> </w:t>
      </w:r>
      <w:r>
        <w:rPr>
          <w:spacing w:val="-2"/>
        </w:rPr>
        <w:t>Ejecutivo.</w:t>
      </w:r>
    </w:p>
    <w:p>
      <w:pPr>
        <w:pStyle w:val="BodyText"/>
      </w:pPr>
    </w:p>
    <w:p>
      <w:pPr>
        <w:pStyle w:val="BodyText"/>
        <w:spacing w:before="21"/>
      </w:pPr>
    </w:p>
    <w:p>
      <w:pPr>
        <w:pStyle w:val="BodyText"/>
        <w:spacing w:line="244" w:lineRule="auto"/>
        <w:ind w:left="4426" w:right="154"/>
        <w:jc w:val="both"/>
      </w:pPr>
      <w:r>
        <w:rPr/>
        <w:t>Dada en la Sala de Sesiones de la Cámara de Diputados de</w:t>
      </w:r>
      <w:r>
        <w:rPr>
          <w:spacing w:val="40"/>
        </w:rPr>
        <w:t> </w:t>
      </w:r>
      <w:r>
        <w:rPr/>
        <w:t>la Provincia del</w:t>
      </w:r>
      <w:r>
        <w:rPr>
          <w:spacing w:val="40"/>
        </w:rPr>
        <w:t> </w:t>
      </w:r>
      <w:r>
        <w:rPr/>
        <w:t>Chaco, a los</w:t>
      </w:r>
      <w:r>
        <w:rPr>
          <w:spacing w:val="40"/>
        </w:rPr>
        <w:t> </w:t>
      </w:r>
      <w:r>
        <w:rPr/>
        <w:t>diecinueve días del mes de mayo del año dos mil</w:t>
      </w:r>
      <w:r>
        <w:rPr>
          <w:spacing w:val="80"/>
        </w:rPr>
        <w:t> </w:t>
      </w:r>
      <w:r>
        <w:rPr>
          <w:spacing w:val="-2"/>
        </w:rPr>
        <w:t>diez.</w:t>
      </w:r>
    </w:p>
    <w:p>
      <w:pPr>
        <w:pStyle w:val="BodyText"/>
        <w:rPr>
          <w:sz w:val="20"/>
        </w:rPr>
      </w:pPr>
    </w:p>
    <w:p>
      <w:pPr>
        <w:pStyle w:val="BodyText"/>
        <w:spacing w:before="73"/>
        <w:rPr>
          <w:sz w:val="20"/>
        </w:rPr>
      </w:pPr>
    </w:p>
    <w:tbl>
      <w:tblPr>
        <w:tblW w:w="0" w:type="auto"/>
        <w:jc w:val="left"/>
        <w:tblInd w:w="1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Look w:val="01E0"/>
      </w:tblPr>
      <w:tblGrid>
        <w:gridCol w:w="3634"/>
        <w:gridCol w:w="1836"/>
        <w:gridCol w:w="3679"/>
      </w:tblGrid>
      <w:tr>
        <w:trPr>
          <w:trHeight w:val="275" w:hRule="atLeast"/>
        </w:trPr>
        <w:tc>
          <w:tcPr>
            <w:tcW w:w="3634" w:type="dxa"/>
          </w:tcPr>
          <w:p>
            <w:pPr>
              <w:pStyle w:val="TableParagraph"/>
              <w:ind w:left="234"/>
              <w:rPr>
                <w:sz w:val="24"/>
              </w:rPr>
            </w:pPr>
            <w:r>
              <w:rPr>
                <w:sz w:val="24"/>
              </w:rPr>
              <w:t>Pablo</w:t>
            </w:r>
            <w:r>
              <w:rPr>
                <w:spacing w:val="4"/>
                <w:sz w:val="24"/>
              </w:rPr>
              <w:t> </w:t>
            </w:r>
            <w:r>
              <w:rPr>
                <w:sz w:val="24"/>
              </w:rPr>
              <w:t>L.D.</w:t>
            </w:r>
            <w:r>
              <w:rPr>
                <w:spacing w:val="9"/>
                <w:sz w:val="24"/>
              </w:rPr>
              <w:t> </w:t>
            </w:r>
            <w:r>
              <w:rPr>
                <w:spacing w:val="-4"/>
                <w:sz w:val="24"/>
              </w:rPr>
              <w:t>BOSCH</w:t>
            </w:r>
          </w:p>
        </w:tc>
        <w:tc>
          <w:tcPr>
            <w:tcW w:w="1836" w:type="dxa"/>
          </w:tcPr>
          <w:p>
            <w:pPr>
              <w:pStyle w:val="TableParagraph"/>
              <w:spacing w:line="240" w:lineRule="auto"/>
              <w:rPr>
                <w:sz w:val="20"/>
              </w:rPr>
            </w:pPr>
          </w:p>
        </w:tc>
        <w:tc>
          <w:tcPr>
            <w:tcW w:w="3679" w:type="dxa"/>
          </w:tcPr>
          <w:p>
            <w:pPr>
              <w:pStyle w:val="TableParagraph"/>
              <w:ind w:left="541"/>
              <w:jc w:val="center"/>
              <w:rPr>
                <w:sz w:val="24"/>
              </w:rPr>
            </w:pPr>
            <w:r>
              <w:rPr>
                <w:sz w:val="24"/>
              </w:rPr>
              <w:t>Juan</w:t>
            </w:r>
            <w:r>
              <w:rPr>
                <w:spacing w:val="5"/>
                <w:sz w:val="24"/>
              </w:rPr>
              <w:t> </w:t>
            </w:r>
            <w:r>
              <w:rPr>
                <w:sz w:val="24"/>
              </w:rPr>
              <w:t>José</w:t>
            </w:r>
            <w:r>
              <w:rPr>
                <w:spacing w:val="6"/>
                <w:sz w:val="24"/>
              </w:rPr>
              <w:t> </w:t>
            </w:r>
            <w:r>
              <w:rPr>
                <w:spacing w:val="-2"/>
                <w:sz w:val="24"/>
              </w:rPr>
              <w:t>BERGIA</w:t>
            </w:r>
          </w:p>
        </w:tc>
      </w:tr>
      <w:tr>
        <w:trPr>
          <w:trHeight w:val="280" w:hRule="atLeast"/>
        </w:trPr>
        <w:tc>
          <w:tcPr>
            <w:tcW w:w="3634" w:type="dxa"/>
          </w:tcPr>
          <w:p>
            <w:pPr>
              <w:pStyle w:val="TableParagraph"/>
              <w:spacing w:line="261" w:lineRule="exact"/>
              <w:ind w:left="659"/>
              <w:rPr>
                <w:sz w:val="24"/>
              </w:rPr>
            </w:pPr>
            <w:r>
              <w:rPr>
                <w:spacing w:val="-2"/>
                <w:sz w:val="24"/>
              </w:rPr>
              <w:t>SECRETARIO</w:t>
            </w:r>
          </w:p>
        </w:tc>
        <w:tc>
          <w:tcPr>
            <w:tcW w:w="1836" w:type="dxa"/>
          </w:tcPr>
          <w:p>
            <w:pPr>
              <w:pStyle w:val="TableParagraph"/>
              <w:spacing w:line="240" w:lineRule="auto"/>
              <w:rPr>
                <w:sz w:val="20"/>
              </w:rPr>
            </w:pPr>
          </w:p>
        </w:tc>
        <w:tc>
          <w:tcPr>
            <w:tcW w:w="3679" w:type="dxa"/>
          </w:tcPr>
          <w:p>
            <w:pPr>
              <w:pStyle w:val="TableParagraph"/>
              <w:spacing w:line="261" w:lineRule="exact"/>
              <w:ind w:left="583"/>
              <w:jc w:val="center"/>
              <w:rPr>
                <w:sz w:val="24"/>
              </w:rPr>
            </w:pPr>
            <w:r>
              <w:rPr>
                <w:spacing w:val="-2"/>
                <w:sz w:val="24"/>
              </w:rPr>
              <w:t>PRESIDENTE</w:t>
            </w:r>
          </w:p>
        </w:tc>
      </w:tr>
      <w:tr>
        <w:trPr>
          <w:trHeight w:val="275" w:hRule="atLeast"/>
        </w:trPr>
        <w:tc>
          <w:tcPr>
            <w:tcW w:w="3634" w:type="dxa"/>
          </w:tcPr>
          <w:p>
            <w:pPr>
              <w:pStyle w:val="TableParagraph"/>
              <w:ind w:left="50"/>
              <w:rPr>
                <w:sz w:val="24"/>
              </w:rPr>
            </w:pPr>
            <w:r>
              <w:rPr>
                <w:sz w:val="24"/>
              </w:rPr>
              <w:t>CAMARA</w:t>
            </w:r>
            <w:r>
              <w:rPr>
                <w:spacing w:val="12"/>
                <w:sz w:val="24"/>
              </w:rPr>
              <w:t> </w:t>
            </w:r>
            <w:r>
              <w:rPr>
                <w:sz w:val="24"/>
              </w:rPr>
              <w:t>DE</w:t>
            </w:r>
            <w:r>
              <w:rPr>
                <w:spacing w:val="6"/>
                <w:sz w:val="24"/>
              </w:rPr>
              <w:t> </w:t>
            </w:r>
            <w:r>
              <w:rPr>
                <w:spacing w:val="-2"/>
                <w:sz w:val="24"/>
              </w:rPr>
              <w:t>DIPUTADOS</w:t>
            </w:r>
          </w:p>
        </w:tc>
        <w:tc>
          <w:tcPr>
            <w:tcW w:w="1836" w:type="dxa"/>
          </w:tcPr>
          <w:p>
            <w:pPr>
              <w:pStyle w:val="TableParagraph"/>
              <w:spacing w:line="240" w:lineRule="auto"/>
              <w:rPr>
                <w:sz w:val="20"/>
              </w:rPr>
            </w:pPr>
          </w:p>
        </w:tc>
        <w:tc>
          <w:tcPr>
            <w:tcW w:w="3679" w:type="dxa"/>
          </w:tcPr>
          <w:p>
            <w:pPr>
              <w:pStyle w:val="TableParagraph"/>
              <w:ind w:left="674"/>
              <w:jc w:val="center"/>
              <w:rPr>
                <w:sz w:val="24"/>
              </w:rPr>
            </w:pPr>
            <w:r>
              <w:rPr>
                <w:sz w:val="24"/>
              </w:rPr>
              <w:t>CAMARA</w:t>
            </w:r>
            <w:r>
              <w:rPr>
                <w:spacing w:val="9"/>
                <w:sz w:val="24"/>
              </w:rPr>
              <w:t> </w:t>
            </w:r>
            <w:r>
              <w:rPr>
                <w:sz w:val="24"/>
              </w:rPr>
              <w:t>DE</w:t>
            </w:r>
            <w:r>
              <w:rPr>
                <w:spacing w:val="9"/>
                <w:sz w:val="24"/>
              </w:rPr>
              <w:t> </w:t>
            </w:r>
            <w:r>
              <w:rPr>
                <w:spacing w:val="-2"/>
                <w:sz w:val="24"/>
              </w:rPr>
              <w:t>DIPUTADOS</w:t>
            </w:r>
          </w:p>
        </w:tc>
      </w:tr>
    </w:tbl>
    <w:sectPr>
      <w:type w:val="continuous"/>
      <w:pgSz w:w="12240" w:h="15840"/>
      <w:pgMar w:top="720" w:bottom="280" w:left="1420" w:right="144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Arial">
    <w:altName w:val="Arial"/>
    <w:charset w:val="0"/>
    <w:family w:val="swiss"/>
    <w:pitch w:val="variable"/>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multiLevelType w:val="hybridMultilevel"/>
    <w:lvl w:ilvl="0">
      <w:start w:val="1"/>
      <w:numFmt w:val="lowerLetter"/>
      <w:lvlText w:val="%1)"/>
      <w:lvlJc w:val="left"/>
      <w:pPr>
        <w:ind w:left="2028" w:hanging="339"/>
        <w:jc w:val="left"/>
      </w:pPr>
      <w:rPr>
        <w:rFonts w:hint="default" w:ascii="Times New Roman" w:hAnsi="Times New Roman" w:eastAsia="Times New Roman" w:cs="Times New Roman"/>
        <w:b w:val="0"/>
        <w:bCs w:val="0"/>
        <w:i w:val="0"/>
        <w:iCs w:val="0"/>
        <w:spacing w:val="0"/>
        <w:w w:val="102"/>
        <w:sz w:val="22"/>
        <w:szCs w:val="22"/>
        <w:lang w:val="es-ES" w:eastAsia="en-US" w:bidi="ar-SA"/>
      </w:rPr>
    </w:lvl>
    <w:lvl w:ilvl="1">
      <w:start w:val="0"/>
      <w:numFmt w:val="bullet"/>
      <w:lvlText w:val="•"/>
      <w:lvlJc w:val="left"/>
      <w:pPr>
        <w:ind w:left="2756" w:hanging="339"/>
      </w:pPr>
      <w:rPr>
        <w:rFonts w:hint="default"/>
        <w:lang w:val="es-ES" w:eastAsia="en-US" w:bidi="ar-SA"/>
      </w:rPr>
    </w:lvl>
    <w:lvl w:ilvl="2">
      <w:start w:val="0"/>
      <w:numFmt w:val="bullet"/>
      <w:lvlText w:val="•"/>
      <w:lvlJc w:val="left"/>
      <w:pPr>
        <w:ind w:left="3492" w:hanging="339"/>
      </w:pPr>
      <w:rPr>
        <w:rFonts w:hint="default"/>
        <w:lang w:val="es-ES" w:eastAsia="en-US" w:bidi="ar-SA"/>
      </w:rPr>
    </w:lvl>
    <w:lvl w:ilvl="3">
      <w:start w:val="0"/>
      <w:numFmt w:val="bullet"/>
      <w:lvlText w:val="•"/>
      <w:lvlJc w:val="left"/>
      <w:pPr>
        <w:ind w:left="4228" w:hanging="339"/>
      </w:pPr>
      <w:rPr>
        <w:rFonts w:hint="default"/>
        <w:lang w:val="es-ES" w:eastAsia="en-US" w:bidi="ar-SA"/>
      </w:rPr>
    </w:lvl>
    <w:lvl w:ilvl="4">
      <w:start w:val="0"/>
      <w:numFmt w:val="bullet"/>
      <w:lvlText w:val="•"/>
      <w:lvlJc w:val="left"/>
      <w:pPr>
        <w:ind w:left="4964" w:hanging="339"/>
      </w:pPr>
      <w:rPr>
        <w:rFonts w:hint="default"/>
        <w:lang w:val="es-ES" w:eastAsia="en-US" w:bidi="ar-SA"/>
      </w:rPr>
    </w:lvl>
    <w:lvl w:ilvl="5">
      <w:start w:val="0"/>
      <w:numFmt w:val="bullet"/>
      <w:lvlText w:val="•"/>
      <w:lvlJc w:val="left"/>
      <w:pPr>
        <w:ind w:left="5700" w:hanging="339"/>
      </w:pPr>
      <w:rPr>
        <w:rFonts w:hint="default"/>
        <w:lang w:val="es-ES" w:eastAsia="en-US" w:bidi="ar-SA"/>
      </w:rPr>
    </w:lvl>
    <w:lvl w:ilvl="6">
      <w:start w:val="0"/>
      <w:numFmt w:val="bullet"/>
      <w:lvlText w:val="•"/>
      <w:lvlJc w:val="left"/>
      <w:pPr>
        <w:ind w:left="6436" w:hanging="339"/>
      </w:pPr>
      <w:rPr>
        <w:rFonts w:hint="default"/>
        <w:lang w:val="es-ES" w:eastAsia="en-US" w:bidi="ar-SA"/>
      </w:rPr>
    </w:lvl>
    <w:lvl w:ilvl="7">
      <w:start w:val="0"/>
      <w:numFmt w:val="bullet"/>
      <w:lvlText w:val="•"/>
      <w:lvlJc w:val="left"/>
      <w:pPr>
        <w:ind w:left="7172" w:hanging="339"/>
      </w:pPr>
      <w:rPr>
        <w:rFonts w:hint="default"/>
        <w:lang w:val="es-ES" w:eastAsia="en-US" w:bidi="ar-SA"/>
      </w:rPr>
    </w:lvl>
    <w:lvl w:ilvl="8">
      <w:start w:val="0"/>
      <w:numFmt w:val="bullet"/>
      <w:lvlText w:val="•"/>
      <w:lvlJc w:val="left"/>
      <w:pPr>
        <w:ind w:left="7908" w:hanging="339"/>
      </w:pPr>
      <w:rPr>
        <w:rFonts w:hint="default"/>
        <w:lang w:val="es-ES" w:eastAsia="en-US" w:bidi="ar-S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Setting w:val="14" w:uri="http://schemas.microsoft.com/office/word" w:name="compatibilityMode"/>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Times New Roman" w:hAnsi="Times New Roman" w:eastAsia="Times New Roman" w:cs="Times New Roman"/>
      <w:lang w:val="es-ES" w:eastAsia="en-US" w:bidi="ar-SA"/>
    </w:rPr>
  </w:style>
  <w:style w:styleId="BodyText" w:type="paragraph">
    <w:name w:val="Body Text"/>
    <w:basedOn w:val="Normal"/>
    <w:uiPriority w:val="1"/>
    <w:qFormat/>
    <w:pPr/>
    <w:rPr>
      <w:rFonts w:ascii="Times New Roman" w:hAnsi="Times New Roman" w:eastAsia="Times New Roman" w:cs="Times New Roman"/>
      <w:sz w:val="22"/>
      <w:szCs w:val="22"/>
      <w:lang w:val="es-ES" w:eastAsia="en-US" w:bidi="ar-SA"/>
    </w:rPr>
  </w:style>
  <w:style w:styleId="Title" w:type="paragraph">
    <w:name w:val="Title"/>
    <w:basedOn w:val="Normal"/>
    <w:uiPriority w:val="1"/>
    <w:qFormat/>
    <w:pPr>
      <w:ind w:left="1841" w:hanging="1001"/>
    </w:pPr>
    <w:rPr>
      <w:rFonts w:ascii="Times New Roman" w:hAnsi="Times New Roman" w:eastAsia="Times New Roman" w:cs="Times New Roman"/>
      <w:sz w:val="37"/>
      <w:szCs w:val="37"/>
      <w:lang w:val="es-ES" w:eastAsia="en-US" w:bidi="ar-SA"/>
    </w:rPr>
  </w:style>
  <w:style w:styleId="ListParagraph" w:type="paragraph">
    <w:name w:val="List Paragraph"/>
    <w:basedOn w:val="Normal"/>
    <w:uiPriority w:val="1"/>
    <w:qFormat/>
    <w:pPr>
      <w:spacing w:before="2"/>
      <w:ind w:left="2028" w:right="151" w:hanging="339"/>
      <w:jc w:val="both"/>
    </w:pPr>
    <w:rPr>
      <w:rFonts w:ascii="Times New Roman" w:hAnsi="Times New Roman" w:eastAsia="Times New Roman" w:cs="Times New Roman"/>
      <w:lang w:val="es-ES" w:eastAsia="en-US" w:bidi="ar-SA"/>
    </w:rPr>
  </w:style>
  <w:style w:styleId="TableParagraph" w:type="paragraph">
    <w:name w:val="Table Paragraph"/>
    <w:basedOn w:val="Normal"/>
    <w:uiPriority w:val="1"/>
    <w:qFormat/>
    <w:pPr>
      <w:spacing w:line="255" w:lineRule="exact"/>
    </w:pPr>
    <w:rPr>
      <w:rFonts w:ascii="Times New Roman" w:hAnsi="Times New Roman" w:eastAsia="Times New Roman" w:cs="Times New Roman"/>
      <w:lang w:val="es-ES" w:eastAsia="en-US" w:bidi="ar-SA"/>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\376\377\000S\000i\000s\000t\000e\000m\000a\000s</dc:creator>
  <cp:keywords>()</cp:keywords>
  <dc:title>\376\377\000L\000e\000y\000 \0006\0005\0004\0006</dc:title>
  <dcterms:created xsi:type="dcterms:W3CDTF">2025-02-06T12:43:50Z</dcterms:created>
  <dcterms:modified xsi:type="dcterms:W3CDTF">2025-02-06T12:43:50Z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2010-06-11T00:00:00Z</vt:filetime>
  </property>
  <property fmtid="{D5CDD505-2E9C-101B-9397-08002B2CF9AE}" pid="3" name="Creator">
    <vt:lpwstr>\376\377\000P\000D\000F\000C\000r\000e\000a\000t\000o\000r\000 \000V\000e\000r\000s\000i\000o\000n\000 \0000\000.\0009\000.\0008</vt:lpwstr>
  </property>
  <property fmtid="{D5CDD505-2E9C-101B-9397-08002B2CF9AE}" pid="4" name="LastSaved">
    <vt:filetime>2025-02-06T00:00:00Z</vt:filetime>
  </property>
  <property fmtid="{D5CDD505-2E9C-101B-9397-08002B2CF9AE}" pid="5" name="Producer">
    <vt:lpwstr>GPL Ghostscript 8.64</vt:lpwstr>
  </property>
</Properties>
</file>